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BC" w:rsidRPr="000230C4" w:rsidRDefault="00B41EBC" w:rsidP="00B41EBC">
      <w:pPr>
        <w:widowControl/>
        <w:spacing w:line="7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44"/>
          <w:szCs w:val="44"/>
        </w:rPr>
        <w:t>浙江大学2018年集中采购目录和标准</w:t>
      </w:r>
    </w:p>
    <w:p w:rsidR="00B41EBC" w:rsidRPr="000230C4" w:rsidRDefault="00B41EBC" w:rsidP="00B41EBC">
      <w:pPr>
        <w:widowControl/>
        <w:spacing w:line="7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B41EBC" w:rsidRPr="000230C4" w:rsidRDefault="00B41EBC" w:rsidP="00B41EBC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第一条</w:t>
      </w:r>
      <w:r w:rsidR="00301585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0230C4">
        <w:rPr>
          <w:rFonts w:ascii="宋体" w:eastAsia="宋体" w:hAnsi="宋体" w:cs="宋体"/>
          <w:kern w:val="0"/>
          <w:sz w:val="32"/>
          <w:szCs w:val="32"/>
        </w:rPr>
        <w:t>列入中央或浙江省政府集中采购目录内的项目按如下要求采购：</w:t>
      </w:r>
    </w:p>
    <w:p w:rsidR="00B41EBC" w:rsidRPr="000230C4" w:rsidRDefault="00B41EBC" w:rsidP="00B41EBC">
      <w:pPr>
        <w:widowControl/>
        <w:spacing w:line="600" w:lineRule="atLeast"/>
        <w:ind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（一）列入《中央预算单位2017—2018年政府采购集中采购目录及标准》中政府集中采购目录的，由中央国家机关政府采购中心集中采购，其中用于教学科研的设备除外。</w:t>
      </w:r>
    </w:p>
    <w:p w:rsidR="00B41EBC" w:rsidRPr="000230C4" w:rsidRDefault="00B41EBC" w:rsidP="00B41EBC">
      <w:pPr>
        <w:widowControl/>
        <w:spacing w:line="600" w:lineRule="atLeast"/>
        <w:ind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（二）列入《浙江省2018年度政府集中采购目录及</w:t>
      </w:r>
      <w:bookmarkStart w:id="0" w:name="_GoBack"/>
      <w:bookmarkEnd w:id="0"/>
      <w:r w:rsidRPr="000230C4">
        <w:rPr>
          <w:rFonts w:ascii="宋体" w:eastAsia="宋体" w:hAnsi="宋体" w:cs="宋体"/>
          <w:kern w:val="0"/>
          <w:sz w:val="32"/>
          <w:szCs w:val="32"/>
        </w:rPr>
        <w:t>采购限额标准》中政府集中采购目录的，由浙江省政府采购中心集中采购。</w:t>
      </w:r>
    </w:p>
    <w:p w:rsidR="00B41EBC" w:rsidRPr="000230C4" w:rsidRDefault="00B41EBC" w:rsidP="00B41EBC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第二条</w:t>
      </w:r>
      <w:r w:rsidR="00301585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0230C4">
        <w:rPr>
          <w:rFonts w:ascii="宋体" w:eastAsia="宋体" w:hAnsi="宋体" w:cs="宋体"/>
          <w:kern w:val="0"/>
          <w:sz w:val="32"/>
          <w:szCs w:val="32"/>
        </w:rPr>
        <w:t>中央或浙江省政府集中采购目录外的、金额达到以下标准的项目，采用集中采购方式采购：</w:t>
      </w:r>
    </w:p>
    <w:p w:rsidR="00B41EBC" w:rsidRPr="000230C4" w:rsidRDefault="00B41EBC" w:rsidP="00B41EBC">
      <w:pPr>
        <w:widowControl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（一）关于政府集中采购限额标准和要求如下：</w:t>
      </w:r>
    </w:p>
    <w:p w:rsidR="00B41EBC" w:rsidRPr="000230C4" w:rsidRDefault="00B41EBC" w:rsidP="00B41EBC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1．政府集中采购限额标准为：货物和服务单价或批量金额100万元以上（含100万元）的；工程金额120万元以上（含120万元）的；使用地方财政性资金进行的政府集中采购，可适用《中央预算单位2017—2018年政府采购集中采购目录及标准》。</w:t>
      </w:r>
    </w:p>
    <w:p w:rsidR="00B41EBC" w:rsidRPr="000230C4" w:rsidRDefault="00B41EBC" w:rsidP="00B41EBC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2．所有使用浙江省国库经费采购的项目均需申报《省级政府采购预算执行建议书》，经批准后方可执行。</w:t>
      </w:r>
    </w:p>
    <w:p w:rsidR="00B41EBC" w:rsidRPr="000230C4" w:rsidRDefault="00B41EBC" w:rsidP="00B41EBC">
      <w:pPr>
        <w:widowControl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（二）关于学校集中采购限额标准和要求如下：</w:t>
      </w:r>
    </w:p>
    <w:p w:rsidR="00B41EBC" w:rsidRPr="000230C4" w:rsidRDefault="00B41EBC" w:rsidP="00B41EBC">
      <w:pPr>
        <w:widowControl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lastRenderedPageBreak/>
        <w:t>1．学校集中采购限额标准为：</w:t>
      </w:r>
    </w:p>
    <w:p w:rsidR="00B41EBC" w:rsidRPr="000230C4" w:rsidRDefault="00B41EBC" w:rsidP="00B41EBC">
      <w:pPr>
        <w:widowControl/>
        <w:spacing w:line="600" w:lineRule="atLeast"/>
        <w:ind w:firstLine="6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①仪器设备等货物批量金额在10万元以上（含10万元）的；</w:t>
      </w:r>
    </w:p>
    <w:p w:rsidR="00B41EBC" w:rsidRPr="000230C4" w:rsidRDefault="00B41EBC" w:rsidP="00B41EBC">
      <w:pPr>
        <w:widowControl/>
        <w:spacing w:line="600" w:lineRule="atLeast"/>
        <w:ind w:firstLine="6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②家具批量金额在10万元以上（含10万元）的；</w:t>
      </w:r>
    </w:p>
    <w:p w:rsidR="00B41EBC" w:rsidRPr="000230C4" w:rsidRDefault="00B41EBC" w:rsidP="00B41EBC">
      <w:pPr>
        <w:widowControl/>
        <w:spacing w:line="600" w:lineRule="atLeast"/>
        <w:ind w:firstLine="6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③图书文献资源批量金额在10万元以上（含10万元）的；</w:t>
      </w:r>
    </w:p>
    <w:p w:rsidR="00B41EBC" w:rsidRPr="000230C4" w:rsidRDefault="00B41EBC" w:rsidP="00B41EBC">
      <w:pPr>
        <w:widowControl/>
        <w:spacing w:line="600" w:lineRule="atLeast"/>
        <w:ind w:firstLine="6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④材料批量金额在10万元以上（含10万元）的；</w:t>
      </w:r>
    </w:p>
    <w:p w:rsidR="00B41EBC" w:rsidRPr="000230C4" w:rsidRDefault="00B41EBC" w:rsidP="00B41EBC">
      <w:pPr>
        <w:widowControl/>
        <w:spacing w:line="600" w:lineRule="atLeast"/>
        <w:ind w:firstLine="6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⑤装修工程与修缮工程预算金额在50万元以上（含50万元）的；</w:t>
      </w:r>
    </w:p>
    <w:p w:rsidR="00B41EBC" w:rsidRPr="000230C4" w:rsidRDefault="00B41EBC" w:rsidP="00B41EBC">
      <w:pPr>
        <w:widowControl/>
        <w:spacing w:line="600" w:lineRule="atLeast"/>
        <w:ind w:firstLine="6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⑥软件开发设计、测试加工、运维服务、搬运服务、运输服务、广告服务、音像服务、物业管理等服务金额在20万元以上（含20万元）的；</w:t>
      </w:r>
    </w:p>
    <w:p w:rsidR="00B41EBC" w:rsidRPr="000230C4" w:rsidRDefault="00B41EBC" w:rsidP="00B41EBC">
      <w:pPr>
        <w:widowControl/>
        <w:spacing w:line="600" w:lineRule="atLeast"/>
        <w:ind w:firstLine="6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⑦单项虽未达到以上标准，但在一个财务年度内同类项目合同总价达到以上标准的货物和服务，也必须实行集中采购。</w:t>
      </w:r>
    </w:p>
    <w:p w:rsidR="00B41EBC" w:rsidRPr="000230C4" w:rsidRDefault="00B41EBC" w:rsidP="00B41EBC">
      <w:pPr>
        <w:widowControl/>
        <w:spacing w:line="600" w:lineRule="atLeast"/>
        <w:ind w:firstLine="6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2．浙江省国库经费政府集中采购限额以下的会议、培训等服务项目必须实行定点采购。</w:t>
      </w:r>
    </w:p>
    <w:p w:rsidR="00B41EBC" w:rsidRPr="000230C4" w:rsidRDefault="00B41EBC" w:rsidP="00B41EBC">
      <w:pPr>
        <w:rPr>
          <w:rFonts w:hint="eastAsia"/>
        </w:rPr>
      </w:pPr>
      <w:r w:rsidRPr="000230C4">
        <w:rPr>
          <w:rFonts w:ascii="宋体" w:eastAsia="宋体" w:hAnsi="宋体" w:cs="宋体"/>
          <w:kern w:val="0"/>
          <w:sz w:val="32"/>
          <w:szCs w:val="32"/>
        </w:rPr>
        <w:t>第三条</w:t>
      </w:r>
      <w:r w:rsidR="00301585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0230C4">
        <w:rPr>
          <w:rFonts w:ascii="宋体" w:eastAsia="宋体" w:hAnsi="宋体" w:cs="宋体"/>
          <w:kern w:val="0"/>
          <w:sz w:val="32"/>
          <w:szCs w:val="32"/>
        </w:rPr>
        <w:t>除一、二条以外的采购项目，各学院（系）、各部门、各单位可自行分散采购，具体实施规则由各业务归口部门制定。</w:t>
      </w:r>
    </w:p>
    <w:sectPr w:rsidR="00B41EBC" w:rsidRPr="00023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6F" w:rsidRDefault="002D056F" w:rsidP="00B41EBC">
      <w:r>
        <w:separator/>
      </w:r>
    </w:p>
  </w:endnote>
  <w:endnote w:type="continuationSeparator" w:id="0">
    <w:p w:rsidR="002D056F" w:rsidRDefault="002D056F" w:rsidP="00B4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6F" w:rsidRDefault="002D056F" w:rsidP="00B41EBC">
      <w:r>
        <w:separator/>
      </w:r>
    </w:p>
  </w:footnote>
  <w:footnote w:type="continuationSeparator" w:id="0">
    <w:p w:rsidR="002D056F" w:rsidRDefault="002D056F" w:rsidP="00B4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C4"/>
    <w:rsid w:val="000230C4"/>
    <w:rsid w:val="002D056F"/>
    <w:rsid w:val="00301585"/>
    <w:rsid w:val="003864E5"/>
    <w:rsid w:val="00B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E4638"/>
  <w15:chartTrackingRefBased/>
  <w15:docId w15:val="{E1418856-748B-418A-80E5-79D3EE25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1E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1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1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066">
          <w:marLeft w:val="0"/>
          <w:marRight w:val="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Lv, Zhao</dc:creator>
  <cp:keywords/>
  <dc:description/>
  <cp:lastModifiedBy>Lv, Zhao</cp:lastModifiedBy>
  <cp:revision>3</cp:revision>
  <dcterms:created xsi:type="dcterms:W3CDTF">2018-04-09T05:32:00Z</dcterms:created>
  <dcterms:modified xsi:type="dcterms:W3CDTF">2018-04-20T03:10:00Z</dcterms:modified>
</cp:coreProperties>
</file>